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4609" w14:textId="2FEAAA1E" w:rsidR="00607A20" w:rsidRDefault="00607A20" w:rsidP="00607A20">
      <w:pPr>
        <w:spacing w:after="0"/>
        <w:jc w:val="center"/>
        <w:rPr>
          <w:sz w:val="28"/>
          <w:szCs w:val="28"/>
          <w:lang w:val="en-US"/>
        </w:rPr>
      </w:pPr>
      <w:r>
        <w:rPr>
          <w:sz w:val="28"/>
          <w:szCs w:val="28"/>
          <w:lang w:val="en-US"/>
        </w:rPr>
        <w:t>52</w:t>
      </w:r>
      <w:r w:rsidRPr="00607A20">
        <w:rPr>
          <w:sz w:val="28"/>
          <w:szCs w:val="28"/>
          <w:vertAlign w:val="superscript"/>
          <w:lang w:val="en-US"/>
        </w:rPr>
        <w:t>nd</w:t>
      </w:r>
      <w:r>
        <w:rPr>
          <w:sz w:val="28"/>
          <w:szCs w:val="28"/>
          <w:lang w:val="en-US"/>
        </w:rPr>
        <w:t xml:space="preserve"> Symposium of Computer Applications in Archaeology</w:t>
      </w:r>
      <w:r w:rsidR="00457E44" w:rsidRPr="001E655F">
        <w:rPr>
          <w:sz w:val="28"/>
          <w:szCs w:val="28"/>
          <w:lang w:val="en-US"/>
        </w:rPr>
        <w:t xml:space="preserve"> 2025: </w:t>
      </w:r>
    </w:p>
    <w:p w14:paraId="268A940D" w14:textId="571B682C" w:rsidR="00AA7C3A" w:rsidRDefault="00457E44" w:rsidP="00607A20">
      <w:pPr>
        <w:spacing w:after="0"/>
        <w:jc w:val="center"/>
        <w:rPr>
          <w:sz w:val="28"/>
          <w:szCs w:val="28"/>
          <w:lang w:val="en-US"/>
        </w:rPr>
      </w:pPr>
      <w:r w:rsidRPr="001E655F">
        <w:rPr>
          <w:sz w:val="28"/>
          <w:szCs w:val="28"/>
          <w:lang w:val="en-US"/>
        </w:rPr>
        <w:t>Digital horizons: embracing heritage in an evolving world</w:t>
      </w:r>
    </w:p>
    <w:p w14:paraId="20E43C21" w14:textId="77777777" w:rsidR="003E2397" w:rsidRPr="003E2397" w:rsidRDefault="003E2397" w:rsidP="003E2397">
      <w:pPr>
        <w:jc w:val="center"/>
        <w:rPr>
          <w:sz w:val="28"/>
          <w:szCs w:val="28"/>
          <w:lang w:val="en-US"/>
        </w:rPr>
      </w:pPr>
    </w:p>
    <w:p w14:paraId="0EAD9BA0" w14:textId="4DD95B26" w:rsidR="006348C0" w:rsidRPr="000B1FF8" w:rsidRDefault="00457E44">
      <w:pPr>
        <w:rPr>
          <w:b/>
          <w:bCs/>
        </w:rPr>
      </w:pPr>
      <w:r w:rsidRPr="000B1FF8">
        <w:rPr>
          <w:b/>
          <w:bCs/>
        </w:rPr>
        <w:t>Manon Vuillien</w:t>
      </w:r>
      <w:r w:rsidR="000B1FF8" w:rsidRPr="000B1FF8">
        <w:rPr>
          <w:b/>
          <w:bCs/>
          <w:vertAlign w:val="superscript"/>
        </w:rPr>
        <w:t>1</w:t>
      </w:r>
      <w:r w:rsidR="000B1FF8" w:rsidRPr="000B1FF8">
        <w:rPr>
          <w:b/>
          <w:bCs/>
        </w:rPr>
        <w:t xml:space="preserve">, </w:t>
      </w:r>
      <w:r w:rsidR="000B1FF8">
        <w:rPr>
          <w:b/>
          <w:bCs/>
        </w:rPr>
        <w:t>Vanna Lisa Coli</w:t>
      </w:r>
      <w:r w:rsidR="000B1FF8" w:rsidRPr="000B1FF8">
        <w:rPr>
          <w:b/>
          <w:bCs/>
          <w:vertAlign w:val="superscript"/>
        </w:rPr>
        <w:t>2</w:t>
      </w:r>
      <w:r w:rsidR="000B1FF8">
        <w:rPr>
          <w:b/>
          <w:bCs/>
        </w:rPr>
        <w:t>, Pauline Garberi</w:t>
      </w:r>
      <w:r w:rsidR="000B1FF8" w:rsidRPr="000B1FF8">
        <w:rPr>
          <w:b/>
          <w:bCs/>
          <w:vertAlign w:val="superscript"/>
        </w:rPr>
        <w:t>3</w:t>
      </w:r>
    </w:p>
    <w:p w14:paraId="3043AB11" w14:textId="3EFE3808" w:rsidR="00CD3056" w:rsidRPr="0014637C" w:rsidRDefault="000B1FF8" w:rsidP="000B1FF8">
      <w:pPr>
        <w:spacing w:after="0"/>
        <w:rPr>
          <w:sz w:val="20"/>
          <w:szCs w:val="20"/>
          <w:lang w:val="en-US"/>
        </w:rPr>
      </w:pPr>
      <w:r w:rsidRPr="19B18116">
        <w:rPr>
          <w:sz w:val="20"/>
          <w:szCs w:val="20"/>
          <w:vertAlign w:val="superscript"/>
          <w:lang w:val="en-US"/>
        </w:rPr>
        <w:t>1</w:t>
      </w:r>
      <w:r w:rsidRPr="19B18116">
        <w:rPr>
          <w:sz w:val="20"/>
          <w:szCs w:val="20"/>
          <w:lang w:val="en-US"/>
        </w:rPr>
        <w:t xml:space="preserve"> </w:t>
      </w:r>
      <w:proofErr w:type="spellStart"/>
      <w:r w:rsidRPr="19B18116">
        <w:rPr>
          <w:sz w:val="20"/>
          <w:szCs w:val="20"/>
          <w:lang w:val="en-US"/>
        </w:rPr>
        <w:t>Archaeozoologist</w:t>
      </w:r>
      <w:proofErr w:type="spellEnd"/>
      <w:r w:rsidRPr="19B18116">
        <w:rPr>
          <w:sz w:val="20"/>
          <w:szCs w:val="20"/>
          <w:lang w:val="en-US"/>
        </w:rPr>
        <w:t>, Post-</w:t>
      </w:r>
      <w:proofErr w:type="spellStart"/>
      <w:r w:rsidRPr="19B18116">
        <w:rPr>
          <w:sz w:val="20"/>
          <w:szCs w:val="20"/>
          <w:lang w:val="en-US"/>
        </w:rPr>
        <w:t>doctorante</w:t>
      </w:r>
      <w:proofErr w:type="spellEnd"/>
      <w:r w:rsidRPr="19B18116">
        <w:rPr>
          <w:sz w:val="20"/>
          <w:szCs w:val="20"/>
          <w:lang w:val="en-US"/>
        </w:rPr>
        <w:t xml:space="preserve"> </w:t>
      </w:r>
      <w:r w:rsidR="003A6F75" w:rsidRPr="19B18116">
        <w:rPr>
          <w:sz w:val="20"/>
          <w:szCs w:val="20"/>
          <w:lang w:val="en-US"/>
        </w:rPr>
        <w:t>fellowship</w:t>
      </w:r>
      <w:r w:rsidRPr="19B18116">
        <w:rPr>
          <w:sz w:val="20"/>
          <w:szCs w:val="20"/>
          <w:lang w:val="en-US"/>
        </w:rPr>
        <w:t xml:space="preserve"> at Côte d’Azur University, CEPAM UM</w:t>
      </w:r>
      <w:r w:rsidR="00104C38" w:rsidRPr="19B18116">
        <w:rPr>
          <w:sz w:val="20"/>
          <w:szCs w:val="20"/>
          <w:lang w:val="en-US"/>
        </w:rPr>
        <w:t>R</w:t>
      </w:r>
      <w:r w:rsidRPr="19B18116">
        <w:rPr>
          <w:sz w:val="20"/>
          <w:szCs w:val="20"/>
          <w:lang w:val="en-US"/>
        </w:rPr>
        <w:t xml:space="preserve"> 7264, Nice</w:t>
      </w:r>
    </w:p>
    <w:p w14:paraId="7E1E7E98" w14:textId="6A952334" w:rsidR="000B1FF8" w:rsidRPr="0014637C" w:rsidRDefault="669A6450" w:rsidP="000B1FF8">
      <w:pPr>
        <w:spacing w:after="0"/>
        <w:rPr>
          <w:sz w:val="20"/>
          <w:szCs w:val="20"/>
          <w:lang w:val="en-US"/>
        </w:rPr>
      </w:pPr>
      <w:r w:rsidRPr="19B18116">
        <w:rPr>
          <w:sz w:val="20"/>
          <w:szCs w:val="20"/>
          <w:vertAlign w:val="superscript"/>
          <w:lang w:val="en-US"/>
        </w:rPr>
        <w:t>2</w:t>
      </w:r>
      <w:r w:rsidR="58EC6A8A" w:rsidRPr="19B18116">
        <w:rPr>
          <w:sz w:val="20"/>
          <w:szCs w:val="20"/>
          <w:lang w:val="en-US"/>
        </w:rPr>
        <w:t xml:space="preserve"> Junior Fellow in Artificial Intelligence, University of French Riviera, Nice, France</w:t>
      </w:r>
    </w:p>
    <w:p w14:paraId="5B59A346" w14:textId="2D3A2609" w:rsidR="00CE2BAE" w:rsidRDefault="000B1FF8" w:rsidP="00CE2BAE">
      <w:pPr>
        <w:spacing w:after="0"/>
        <w:rPr>
          <w:rFonts w:eastAsia="Times New Roman" w:cs="Calibri"/>
          <w:color w:val="212121"/>
          <w:shd w:val="clear" w:color="auto" w:fill="FFFFFF"/>
          <w:lang w:val="en-US"/>
        </w:rPr>
      </w:pPr>
      <w:r w:rsidRPr="0014637C">
        <w:rPr>
          <w:sz w:val="20"/>
          <w:szCs w:val="20"/>
          <w:vertAlign w:val="superscript"/>
          <w:lang w:val="en-US"/>
        </w:rPr>
        <w:t xml:space="preserve">3 </w:t>
      </w:r>
      <w:r w:rsidR="00CE2BAE" w:rsidRPr="00CE2BAE">
        <w:rPr>
          <w:rFonts w:eastAsia="Times New Roman" w:cs="Times New Roman"/>
          <w:sz w:val="20"/>
          <w:szCs w:val="20"/>
          <w:lang w:val="en-US"/>
        </w:rPr>
        <w:t xml:space="preserve">Statistical and scientific </w:t>
      </w:r>
      <w:r w:rsidR="00CE2BAE" w:rsidRPr="00CE2BAE">
        <w:rPr>
          <w:rFonts w:eastAsia="Times New Roman" w:cs="Calibri"/>
          <w:sz w:val="20"/>
          <w:szCs w:val="20"/>
          <w:lang w:val="en-US"/>
        </w:rPr>
        <w:t>computing engineer, at Côte d’Azur University</w:t>
      </w:r>
      <w:r w:rsidR="00CE2BAE" w:rsidRPr="00CE2BAE">
        <w:rPr>
          <w:rFonts w:eastAsia="Times New Roman" w:cs="Calibri"/>
          <w:color w:val="212121"/>
          <w:shd w:val="clear" w:color="auto" w:fill="FFFFFF"/>
          <w:lang w:val="en-US"/>
        </w:rPr>
        <w:t xml:space="preserve">, CNRS, </w:t>
      </w:r>
      <w:r w:rsidR="00CE2BAE" w:rsidRPr="00CE2BAE">
        <w:rPr>
          <w:rFonts w:eastAsia="Times New Roman" w:cs="Calibri"/>
          <w:sz w:val="20"/>
          <w:szCs w:val="20"/>
          <w:lang w:val="en-US"/>
        </w:rPr>
        <w:t>CEPAM UMR 7264</w:t>
      </w:r>
      <w:r w:rsidR="00CE2BAE" w:rsidRPr="00CE2BAE">
        <w:rPr>
          <w:rFonts w:eastAsia="Times New Roman" w:cs="Calibri"/>
          <w:color w:val="212121"/>
          <w:shd w:val="clear" w:color="auto" w:fill="FFFFFF"/>
          <w:lang w:val="en-US"/>
        </w:rPr>
        <w:t>, Nice</w:t>
      </w:r>
    </w:p>
    <w:p w14:paraId="4E15573C" w14:textId="0BBF6F73" w:rsidR="000A6C70" w:rsidRDefault="000A6C70" w:rsidP="00CE2BAE">
      <w:pPr>
        <w:spacing w:after="0"/>
        <w:rPr>
          <w:rFonts w:eastAsia="Times New Roman" w:cs="Calibri"/>
          <w:color w:val="212121"/>
          <w:shd w:val="clear" w:color="auto" w:fill="FFFFFF"/>
          <w:lang w:val="en-US"/>
        </w:rPr>
      </w:pPr>
    </w:p>
    <w:p w14:paraId="0B08DBB0" w14:textId="41E87DE5" w:rsidR="0092357F" w:rsidRPr="0092357F" w:rsidRDefault="000A6C70" w:rsidP="0092357F">
      <w:pPr>
        <w:spacing w:after="0"/>
        <w:rPr>
          <w:rFonts w:eastAsia="Times New Roman" w:cs="Calibri"/>
          <w:b/>
          <w:bCs/>
          <w:sz w:val="24"/>
          <w:szCs w:val="24"/>
          <w:shd w:val="clear" w:color="auto" w:fill="FFFFFF"/>
          <w:lang w:val="en-US"/>
        </w:rPr>
      </w:pPr>
      <w:r w:rsidRPr="0092357F">
        <w:rPr>
          <w:rFonts w:eastAsia="Times New Roman" w:cs="Calibri"/>
          <w:sz w:val="24"/>
          <w:szCs w:val="24"/>
          <w:shd w:val="clear" w:color="auto" w:fill="FFFFFF"/>
          <w:lang w:val="en-US"/>
        </w:rPr>
        <w:t>Deadline for call papers:</w:t>
      </w:r>
      <w:r w:rsidRPr="0092357F">
        <w:rPr>
          <w:rFonts w:eastAsia="Times New Roman" w:cs="Calibri"/>
          <w:b/>
          <w:bCs/>
          <w:sz w:val="24"/>
          <w:szCs w:val="24"/>
          <w:shd w:val="clear" w:color="auto" w:fill="FFFFFF"/>
          <w:lang w:val="en-US"/>
        </w:rPr>
        <w:t xml:space="preserve"> 29 October</w:t>
      </w:r>
      <w:r w:rsidR="00FA1A7F">
        <w:rPr>
          <w:rFonts w:eastAsia="Times New Roman" w:cs="Calibri"/>
          <w:b/>
          <w:bCs/>
          <w:sz w:val="24"/>
          <w:szCs w:val="24"/>
          <w:shd w:val="clear" w:color="auto" w:fill="FFFFFF"/>
          <w:lang w:val="en-US"/>
        </w:rPr>
        <w:t xml:space="preserve"> </w:t>
      </w:r>
      <w:r w:rsidR="00FA1A7F" w:rsidRPr="00FA1A7F">
        <w:rPr>
          <w:rFonts w:eastAsia="Times New Roman" w:cs="Calibri"/>
          <w:b/>
          <w:bCs/>
          <w:sz w:val="24"/>
          <w:szCs w:val="24"/>
          <w:shd w:val="clear" w:color="auto" w:fill="FFFFFF"/>
          <w:lang w:val="en-US"/>
        </w:rPr>
        <w:sym w:font="Wingdings" w:char="F0E0"/>
      </w:r>
      <w:r w:rsidR="00FA1A7F">
        <w:rPr>
          <w:rFonts w:eastAsia="Times New Roman" w:cs="Calibri"/>
          <w:b/>
          <w:bCs/>
          <w:sz w:val="24"/>
          <w:szCs w:val="24"/>
          <w:shd w:val="clear" w:color="auto" w:fill="FFFFFF"/>
          <w:lang w:val="en-US"/>
        </w:rPr>
        <w:t xml:space="preserve"> </w:t>
      </w:r>
      <w:r w:rsidR="00FA1A7F" w:rsidRPr="00FA1A7F">
        <w:rPr>
          <w:rFonts w:eastAsia="Times New Roman" w:cs="Calibri"/>
          <w:b/>
          <w:bCs/>
          <w:color w:val="FF0000"/>
          <w:sz w:val="24"/>
          <w:szCs w:val="24"/>
          <w:shd w:val="clear" w:color="auto" w:fill="FFFFFF"/>
          <w:lang w:val="en-US"/>
        </w:rPr>
        <w:t>EXTENSION: 24 Novembe</w:t>
      </w:r>
      <w:r w:rsidR="00FA1A7F">
        <w:rPr>
          <w:rFonts w:eastAsia="Times New Roman" w:cs="Calibri"/>
          <w:b/>
          <w:bCs/>
          <w:color w:val="FF0000"/>
          <w:sz w:val="24"/>
          <w:szCs w:val="24"/>
          <w:shd w:val="clear" w:color="auto" w:fill="FFFFFF"/>
          <w:lang w:val="en-US"/>
        </w:rPr>
        <w:t>r</w:t>
      </w:r>
      <w:r w:rsidR="00FA1A7F" w:rsidRPr="00FA1A7F">
        <w:rPr>
          <w:rFonts w:eastAsia="Times New Roman" w:cs="Calibri"/>
          <w:b/>
          <w:bCs/>
          <w:color w:val="FF0000"/>
          <w:sz w:val="24"/>
          <w:szCs w:val="24"/>
          <w:shd w:val="clear" w:color="auto" w:fill="FFFFFF"/>
          <w:lang w:val="en-US"/>
        </w:rPr>
        <w:t xml:space="preserve"> </w:t>
      </w:r>
    </w:p>
    <w:p w14:paraId="3D30E609" w14:textId="1CB5803B" w:rsidR="000A6C70" w:rsidRPr="000A6C70" w:rsidRDefault="0092357F" w:rsidP="0092357F">
      <w:pPr>
        <w:spacing w:after="0"/>
        <w:rPr>
          <w:rFonts w:eastAsia="Times New Roman"/>
          <w:color w:val="000000"/>
          <w:sz w:val="24"/>
          <w:szCs w:val="24"/>
          <w:lang w:val="en-US"/>
        </w:rPr>
      </w:pPr>
      <w:r w:rsidRPr="0092357F">
        <w:rPr>
          <w:rFonts w:eastAsia="Times New Roman" w:cs="Calibri"/>
          <w:sz w:val="24"/>
          <w:szCs w:val="24"/>
          <w:shd w:val="clear" w:color="auto" w:fill="FFFFFF"/>
          <w:lang w:val="en-US"/>
        </w:rPr>
        <w:t>Registration here</w:t>
      </w:r>
      <w:r>
        <w:rPr>
          <w:rFonts w:eastAsia="Times New Roman" w:cs="Calibri"/>
          <w:color w:val="4472C4" w:themeColor="accent1"/>
          <w:sz w:val="24"/>
          <w:szCs w:val="24"/>
          <w:shd w:val="clear" w:color="auto" w:fill="FFFFFF"/>
          <w:lang w:val="en-US"/>
        </w:rPr>
        <w:t xml:space="preserve">: </w:t>
      </w:r>
      <w:hyperlink r:id="rId8" w:history="1">
        <w:r w:rsidRPr="00F355E3">
          <w:rPr>
            <w:rStyle w:val="Lienhypertexte"/>
            <w:rFonts w:eastAsia="Times New Roman"/>
            <w:sz w:val="24"/>
            <w:szCs w:val="24"/>
            <w:lang w:val="en-US"/>
          </w:rPr>
          <w:t>https://2025.caaconference.org/call-for-papers/</w:t>
        </w:r>
      </w:hyperlink>
    </w:p>
    <w:p w14:paraId="67980D07" w14:textId="4B405E31" w:rsidR="00AA7C3A" w:rsidRPr="0014637C" w:rsidRDefault="00AA7C3A" w:rsidP="000B1FF8">
      <w:pPr>
        <w:spacing w:after="0"/>
        <w:rPr>
          <w:sz w:val="20"/>
          <w:szCs w:val="20"/>
          <w:lang w:val="en-US"/>
        </w:rPr>
      </w:pPr>
    </w:p>
    <w:p w14:paraId="29BB30AF" w14:textId="77777777" w:rsidR="0092357F" w:rsidRDefault="0092357F" w:rsidP="0092357F">
      <w:pPr>
        <w:spacing w:after="0"/>
        <w:jc w:val="center"/>
        <w:rPr>
          <w:b/>
          <w:bCs/>
          <w:sz w:val="24"/>
          <w:szCs w:val="24"/>
          <w:lang w:val="en-US"/>
        </w:rPr>
      </w:pPr>
    </w:p>
    <w:p w14:paraId="6FAD819B" w14:textId="7228FE93" w:rsidR="000B1FF8" w:rsidRPr="0092357F" w:rsidRDefault="006348C0" w:rsidP="0092357F">
      <w:pPr>
        <w:spacing w:after="0"/>
        <w:jc w:val="center"/>
        <w:rPr>
          <w:b/>
          <w:bCs/>
          <w:sz w:val="24"/>
          <w:szCs w:val="24"/>
          <w:lang w:val="en-US"/>
        </w:rPr>
      </w:pPr>
      <w:r w:rsidRPr="0092357F">
        <w:rPr>
          <w:b/>
          <w:bCs/>
          <w:sz w:val="24"/>
          <w:szCs w:val="24"/>
          <w:lang w:val="en-US"/>
        </w:rPr>
        <w:t>Standard session</w:t>
      </w:r>
    </w:p>
    <w:p w14:paraId="7E37DD72" w14:textId="1355D1D9" w:rsidR="009B7682" w:rsidRPr="0092357F" w:rsidRDefault="009B7682" w:rsidP="0092357F">
      <w:pPr>
        <w:spacing w:after="0"/>
        <w:jc w:val="center"/>
        <w:rPr>
          <w:b/>
          <w:bCs/>
          <w:sz w:val="24"/>
          <w:szCs w:val="24"/>
          <w:lang w:val="en-US"/>
        </w:rPr>
      </w:pPr>
    </w:p>
    <w:p w14:paraId="39C7E4C6" w14:textId="78B24B8B" w:rsidR="006348C0" w:rsidRPr="003E2397" w:rsidRDefault="006348C0" w:rsidP="0092357F">
      <w:pPr>
        <w:spacing w:after="0"/>
        <w:jc w:val="center"/>
        <w:rPr>
          <w:sz w:val="36"/>
          <w:szCs w:val="36"/>
          <w:lang w:val="en-US"/>
        </w:rPr>
      </w:pPr>
      <w:r w:rsidRPr="003E2397">
        <w:rPr>
          <w:sz w:val="36"/>
          <w:szCs w:val="36"/>
          <w:lang w:val="en-US"/>
        </w:rPr>
        <w:t xml:space="preserve">Digital bioarcheology: new approaches </w:t>
      </w:r>
      <w:r w:rsidR="008A1A11" w:rsidRPr="003E2397">
        <w:rPr>
          <w:sz w:val="36"/>
          <w:szCs w:val="36"/>
          <w:lang w:val="en-US"/>
        </w:rPr>
        <w:t xml:space="preserve">for </w:t>
      </w:r>
      <w:r w:rsidRPr="003E2397">
        <w:rPr>
          <w:sz w:val="36"/>
          <w:szCs w:val="36"/>
          <w:lang w:val="en-US"/>
        </w:rPr>
        <w:t>old problems</w:t>
      </w:r>
    </w:p>
    <w:p w14:paraId="3B4F68EC" w14:textId="59DC3D74" w:rsidR="003E2397" w:rsidRDefault="0092357F" w:rsidP="0092357F">
      <w:pPr>
        <w:spacing w:after="0" w:line="276" w:lineRule="auto"/>
        <w:jc w:val="both"/>
        <w:rPr>
          <w:lang w:val="en-US"/>
        </w:rPr>
      </w:pPr>
      <w:bookmarkStart w:id="0" w:name="_Hlk178259311"/>
      <w:r>
        <w:rPr>
          <w:noProof/>
          <w:sz w:val="18"/>
          <w:szCs w:val="18"/>
        </w:rPr>
        <w:drawing>
          <wp:anchor distT="0" distB="0" distL="114300" distR="114300" simplePos="0" relativeHeight="251658240" behindDoc="0" locked="0" layoutInCell="1" allowOverlap="1" wp14:anchorId="4289E951" wp14:editId="0A362AFE">
            <wp:simplePos x="0" y="0"/>
            <wp:positionH relativeFrom="column">
              <wp:posOffset>-145415</wp:posOffset>
            </wp:positionH>
            <wp:positionV relativeFrom="paragraph">
              <wp:posOffset>200660</wp:posOffset>
            </wp:positionV>
            <wp:extent cx="2628900" cy="2628900"/>
            <wp:effectExtent l="0" t="0" r="0" b="0"/>
            <wp:wrapThrough wrapText="bothSides">
              <wp:wrapPolygon edited="0">
                <wp:start x="0" y="0"/>
                <wp:lineTo x="0" y="21443"/>
                <wp:lineTo x="21443" y="21443"/>
                <wp:lineTo x="2144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8900" cy="2628900"/>
                    </a:xfrm>
                    <a:prstGeom prst="rect">
                      <a:avLst/>
                    </a:prstGeom>
                  </pic:spPr>
                </pic:pic>
              </a:graphicData>
            </a:graphic>
            <wp14:sizeRelH relativeFrom="page">
              <wp14:pctWidth>0</wp14:pctWidth>
            </wp14:sizeRelH>
            <wp14:sizeRelV relativeFrom="page">
              <wp14:pctHeight>0</wp14:pctHeight>
            </wp14:sizeRelV>
          </wp:anchor>
        </w:drawing>
      </w:r>
    </w:p>
    <w:p w14:paraId="0922C7A3" w14:textId="44D927E4" w:rsidR="000D1C77" w:rsidRDefault="004D117D" w:rsidP="00CD0723">
      <w:pPr>
        <w:spacing w:line="276" w:lineRule="auto"/>
        <w:jc w:val="both"/>
        <w:rPr>
          <w:lang w:val="en-US"/>
        </w:rPr>
      </w:pPr>
      <w:r w:rsidRPr="4D43B7FB">
        <w:rPr>
          <w:lang w:val="en-US"/>
        </w:rPr>
        <w:t xml:space="preserve">Studying the diversity of living and </w:t>
      </w:r>
      <w:proofErr w:type="spellStart"/>
      <w:r w:rsidRPr="4D43B7FB">
        <w:rPr>
          <w:lang w:val="en-US"/>
        </w:rPr>
        <w:t>fossilised</w:t>
      </w:r>
      <w:proofErr w:type="spellEnd"/>
      <w:r w:rsidRPr="4D43B7FB">
        <w:rPr>
          <w:lang w:val="en-US"/>
        </w:rPr>
        <w:t xml:space="preserve"> organisms in biology and </w:t>
      </w:r>
      <w:proofErr w:type="spellStart"/>
      <w:r w:rsidRPr="4D43B7FB">
        <w:rPr>
          <w:lang w:val="en-US"/>
        </w:rPr>
        <w:t>palaeontology</w:t>
      </w:r>
      <w:proofErr w:type="spellEnd"/>
      <w:r w:rsidRPr="4D43B7FB">
        <w:rPr>
          <w:lang w:val="en-US"/>
        </w:rPr>
        <w:t xml:space="preserve"> is inextricably linked to the work of mathematicians. Since the ground-breaking work of the zoologist and mathematician D'Arcy Thompson at the beginning of the 20th century, there have been significant advances in the methodology used to study the variability of biological forms due to the integration of geometric perspectives (Bookstein, 1978; 1996). The rise of </w:t>
      </w:r>
      <w:r w:rsidR="00CF6F51">
        <w:rPr>
          <w:lang w:val="en-US"/>
        </w:rPr>
        <w:t>computational methods</w:t>
      </w:r>
      <w:r w:rsidRPr="4D43B7FB">
        <w:rPr>
          <w:lang w:val="en-US"/>
        </w:rPr>
        <w:t xml:space="preserve"> in shape analysis combined with the widespread use of 3D imaging in the 1990s has enabled new and innovative advancements in the analysis and virtual recognition of biological forms. </w:t>
      </w:r>
    </w:p>
    <w:p w14:paraId="5E1AFCA7" w14:textId="77777777" w:rsidR="0092357F" w:rsidRDefault="0092357F" w:rsidP="005E2B39">
      <w:pPr>
        <w:spacing w:line="276" w:lineRule="auto"/>
        <w:jc w:val="both"/>
        <w:rPr>
          <w:lang w:val="en-US"/>
        </w:rPr>
      </w:pPr>
    </w:p>
    <w:p w14:paraId="7411FBAF" w14:textId="5B1C0C91" w:rsidR="00FB23CE" w:rsidRDefault="00FB23CE" w:rsidP="005E2B39">
      <w:pPr>
        <w:spacing w:line="276" w:lineRule="auto"/>
        <w:jc w:val="both"/>
        <w:rPr>
          <w:lang w:val="en-US"/>
        </w:rPr>
      </w:pPr>
      <w:r w:rsidRPr="4D43B7FB">
        <w:rPr>
          <w:lang w:val="en-US"/>
        </w:rPr>
        <w:t xml:space="preserve">The </w:t>
      </w:r>
      <w:r w:rsidR="00D004C1" w:rsidRPr="4D43B7FB">
        <w:rPr>
          <w:lang w:val="en-US"/>
        </w:rPr>
        <w:t>use</w:t>
      </w:r>
      <w:r w:rsidRPr="4D43B7FB">
        <w:rPr>
          <w:lang w:val="en-US"/>
        </w:rPr>
        <w:t xml:space="preserve"> of computational </w:t>
      </w:r>
      <w:r w:rsidR="60B1B0FB" w:rsidRPr="4D43B7FB">
        <w:rPr>
          <w:lang w:val="en-US"/>
        </w:rPr>
        <w:t>techniques</w:t>
      </w:r>
      <w:r w:rsidRPr="4D43B7FB">
        <w:rPr>
          <w:lang w:val="en-US"/>
        </w:rPr>
        <w:t xml:space="preserve"> in the analysis of biological archives (faunal and botanical remains) from archaeological contexts is a relatively recent phenomenon. This could be attributed to </w:t>
      </w:r>
      <w:r w:rsidR="02B5CC4A" w:rsidRPr="4D43B7FB">
        <w:rPr>
          <w:lang w:val="en-US"/>
        </w:rPr>
        <w:t>several</w:t>
      </w:r>
      <w:r w:rsidRPr="4D43B7FB">
        <w:rPr>
          <w:lang w:val="en-US"/>
        </w:rPr>
        <w:t xml:space="preserve"> factors. </w:t>
      </w:r>
      <w:r w:rsidR="00B656D4" w:rsidRPr="4D43B7FB">
        <w:rPr>
          <w:lang w:val="en-US"/>
        </w:rPr>
        <w:t>Firstly</w:t>
      </w:r>
      <w:r w:rsidRPr="4D43B7FB">
        <w:rPr>
          <w:lang w:val="en-US"/>
        </w:rPr>
        <w:t xml:space="preserve">, the intrinsic characteristics of bioarchaeological remains give rise to </w:t>
      </w:r>
      <w:r w:rsidR="00CF6F51">
        <w:rPr>
          <w:lang w:val="en-US"/>
        </w:rPr>
        <w:t>various</w:t>
      </w:r>
      <w:r w:rsidRPr="4D43B7FB">
        <w:rPr>
          <w:lang w:val="en-US"/>
        </w:rPr>
        <w:t xml:space="preserve"> complications and present </w:t>
      </w:r>
      <w:r w:rsidR="00CF6F51">
        <w:rPr>
          <w:lang w:val="en-US"/>
        </w:rPr>
        <w:t>specific</w:t>
      </w:r>
      <w:r w:rsidRPr="4D43B7FB">
        <w:rPr>
          <w:lang w:val="en-US"/>
        </w:rPr>
        <w:t xml:space="preserve"> difficulties. The deployment of computational quantitative approaches is highly dependent on the availability of large </w:t>
      </w:r>
      <w:r w:rsidR="00D004C1" w:rsidRPr="4D43B7FB">
        <w:rPr>
          <w:lang w:val="en-US"/>
        </w:rPr>
        <w:t xml:space="preserve">amounts of </w:t>
      </w:r>
      <w:r w:rsidRPr="4D43B7FB">
        <w:rPr>
          <w:lang w:val="en-US"/>
        </w:rPr>
        <w:t xml:space="preserve">comparable digital data in 2D or 3D. However, these data are frequently inaccessible. Secondly, the preservation of faunal and botanical remains is rarely optimal due to their original function (e.g. food waste) and the conditions under which they were buried, found and stored. Thirdly, the </w:t>
      </w:r>
      <w:r w:rsidRPr="4D43B7FB">
        <w:rPr>
          <w:i/>
          <w:iCs/>
          <w:lang w:val="en-US"/>
        </w:rPr>
        <w:t>inter</w:t>
      </w:r>
      <w:r w:rsidRPr="4D43B7FB">
        <w:rPr>
          <w:lang w:val="en-US"/>
        </w:rPr>
        <w:t xml:space="preserve">- and </w:t>
      </w:r>
      <w:r w:rsidRPr="4D43B7FB">
        <w:rPr>
          <w:i/>
          <w:iCs/>
          <w:lang w:val="en-US"/>
        </w:rPr>
        <w:t>intra</w:t>
      </w:r>
      <w:r w:rsidRPr="4D43B7FB">
        <w:rPr>
          <w:lang w:val="en-US"/>
        </w:rPr>
        <w:t xml:space="preserve">-individual variability of past plants and animals is based on partial data that are often challenging to compare with current data. In light of these challenges, it is crucial to integrate the expertise of </w:t>
      </w:r>
      <w:r w:rsidR="005000E3" w:rsidRPr="4D43B7FB">
        <w:rPr>
          <w:lang w:val="en-US"/>
        </w:rPr>
        <w:t>bioarcheologists</w:t>
      </w:r>
      <w:r w:rsidRPr="4D43B7FB">
        <w:rPr>
          <w:lang w:val="en-US"/>
        </w:rPr>
        <w:t xml:space="preserve"> with machine learning and statistical methods.</w:t>
      </w:r>
      <w:r w:rsidR="005000E3" w:rsidRPr="4D43B7FB">
        <w:rPr>
          <w:lang w:val="en-US"/>
        </w:rPr>
        <w:t xml:space="preserve"> </w:t>
      </w:r>
      <w:r w:rsidR="00161930" w:rsidRPr="4D43B7FB">
        <w:rPr>
          <w:lang w:val="en-US"/>
        </w:rPr>
        <w:t xml:space="preserve">In that sense, </w:t>
      </w:r>
      <w:r w:rsidRPr="4D43B7FB">
        <w:rPr>
          <w:lang w:val="en-US"/>
        </w:rPr>
        <w:t xml:space="preserve">the application of supervised and unsupervised machine learning techniques, as demonstrated by studies such as those of Miele </w:t>
      </w:r>
      <w:r w:rsidRPr="4D43B7FB">
        <w:rPr>
          <w:i/>
          <w:iCs/>
          <w:lang w:val="en-US"/>
        </w:rPr>
        <w:t>et al.</w:t>
      </w:r>
      <w:r w:rsidRPr="4D43B7FB">
        <w:rPr>
          <w:lang w:val="en-US"/>
        </w:rPr>
        <w:t xml:space="preserve"> </w:t>
      </w:r>
      <w:r w:rsidRPr="4D43B7FB">
        <w:rPr>
          <w:lang w:val="en-US"/>
        </w:rPr>
        <w:lastRenderedPageBreak/>
        <w:t xml:space="preserve">(2020) and Bonhomme </w:t>
      </w:r>
      <w:r w:rsidRPr="4D43B7FB">
        <w:rPr>
          <w:i/>
          <w:iCs/>
          <w:lang w:val="en-US"/>
        </w:rPr>
        <w:t>et al.</w:t>
      </w:r>
      <w:r w:rsidRPr="4D43B7FB">
        <w:rPr>
          <w:lang w:val="en-US"/>
        </w:rPr>
        <w:t xml:space="preserve"> (2023), </w:t>
      </w:r>
      <w:r w:rsidR="000C6BE8">
        <w:rPr>
          <w:lang w:val="en-US"/>
        </w:rPr>
        <w:t>was</w:t>
      </w:r>
      <w:r w:rsidRPr="4D43B7FB">
        <w:rPr>
          <w:lang w:val="en-US"/>
        </w:rPr>
        <w:t xml:space="preserve"> helping to address current biosocial questions such as the domestication process and biogeographic history of mammals, as well as the dynamics of human settlements and their role in the emergence of commensal animals and the evolution of terrestrial ecosystems.</w:t>
      </w:r>
      <w:r w:rsidR="134939E5" w:rsidRPr="4D43B7FB">
        <w:rPr>
          <w:lang w:val="en-US"/>
        </w:rPr>
        <w:t xml:space="preserve"> </w:t>
      </w:r>
      <w:r w:rsidR="2BCE77C3" w:rsidRPr="4D43B7FB">
        <w:rPr>
          <w:lang w:val="en-US"/>
        </w:rPr>
        <w:t>A larger</w:t>
      </w:r>
      <w:r w:rsidR="799B5006" w:rsidRPr="4D43B7FB">
        <w:rPr>
          <w:lang w:val="en-US"/>
        </w:rPr>
        <w:t xml:space="preserve"> involvement of applied mathematics experts</w:t>
      </w:r>
      <w:r w:rsidR="32C97D11" w:rsidRPr="4D43B7FB">
        <w:rPr>
          <w:lang w:val="en-US"/>
        </w:rPr>
        <w:t xml:space="preserve"> into</w:t>
      </w:r>
      <w:r w:rsidR="799B5006" w:rsidRPr="4D43B7FB">
        <w:rPr>
          <w:lang w:val="en-US"/>
        </w:rPr>
        <w:t xml:space="preserve"> </w:t>
      </w:r>
      <w:r w:rsidR="72D3E704" w:rsidRPr="4D43B7FB">
        <w:rPr>
          <w:lang w:val="en-US"/>
        </w:rPr>
        <w:t>i</w:t>
      </w:r>
      <w:r w:rsidR="134939E5" w:rsidRPr="4D43B7FB">
        <w:rPr>
          <w:lang w:val="en-US"/>
        </w:rPr>
        <w:t>nterdisciplinary</w:t>
      </w:r>
      <w:r w:rsidR="0DB72EA5" w:rsidRPr="4D43B7FB">
        <w:rPr>
          <w:lang w:val="en-US"/>
        </w:rPr>
        <w:t xml:space="preserve"> works</w:t>
      </w:r>
      <w:r w:rsidR="2B2897A8" w:rsidRPr="4D43B7FB">
        <w:rPr>
          <w:lang w:val="en-US"/>
        </w:rPr>
        <w:t xml:space="preserve"> on bioarchaeology questions will </w:t>
      </w:r>
      <w:r w:rsidR="6FC9F315" w:rsidRPr="4D43B7FB">
        <w:rPr>
          <w:lang w:val="en-US"/>
        </w:rPr>
        <w:t>assure steady advancements to</w:t>
      </w:r>
      <w:r w:rsidR="2B2897A8" w:rsidRPr="4D43B7FB">
        <w:rPr>
          <w:lang w:val="en-US"/>
        </w:rPr>
        <w:t xml:space="preserve"> both discipline</w:t>
      </w:r>
      <w:r w:rsidR="77D6A5AC" w:rsidRPr="4D43B7FB">
        <w:rPr>
          <w:lang w:val="en-US"/>
        </w:rPr>
        <w:t>s.</w:t>
      </w:r>
      <w:r w:rsidRPr="4D43B7FB">
        <w:rPr>
          <w:lang w:val="en-US"/>
        </w:rPr>
        <w:t xml:space="preserve"> </w:t>
      </w:r>
    </w:p>
    <w:p w14:paraId="1DE2402B" w14:textId="398D6BFF" w:rsidR="00CB5547" w:rsidRDefault="00E41E06" w:rsidP="00CB5547">
      <w:pPr>
        <w:spacing w:after="0" w:line="276" w:lineRule="auto"/>
        <w:jc w:val="both"/>
        <w:rPr>
          <w:lang w:val="en-GB"/>
        </w:rPr>
      </w:pPr>
      <w:r w:rsidRPr="4D43B7FB">
        <w:rPr>
          <w:lang w:val="en-GB"/>
        </w:rPr>
        <w:t xml:space="preserve">The </w:t>
      </w:r>
      <w:r w:rsidR="47DD1129" w:rsidRPr="4D43B7FB">
        <w:rPr>
          <w:lang w:val="en-GB"/>
        </w:rPr>
        <w:t>goal</w:t>
      </w:r>
      <w:r w:rsidRPr="4D43B7FB">
        <w:rPr>
          <w:lang w:val="en-GB"/>
        </w:rPr>
        <w:t xml:space="preserve"> of this session is to bring together, for the first time, interdisciplinary research led by bioarchaeologists and mathematicians. This session will explore how the use of machine learning techniques has been integrated into studies of faunal and plant remains to improve our understanding of human-nature interaction over long periods of time. </w:t>
      </w:r>
      <w:r w:rsidR="63E0F823" w:rsidRPr="4D43B7FB">
        <w:rPr>
          <w:lang w:val="en-GB"/>
        </w:rPr>
        <w:t xml:space="preserve">Expected contributions to this session </w:t>
      </w:r>
      <w:r w:rsidR="000C6BE8">
        <w:rPr>
          <w:lang w:val="en-GB"/>
        </w:rPr>
        <w:t xml:space="preserve">will </w:t>
      </w:r>
      <w:r w:rsidR="63E0F823" w:rsidRPr="4D43B7FB">
        <w:rPr>
          <w:lang w:val="en-GB"/>
        </w:rPr>
        <w:t>include</w:t>
      </w:r>
      <w:r w:rsidR="59AAFA2B" w:rsidRPr="4D43B7FB">
        <w:rPr>
          <w:lang w:val="en-GB"/>
        </w:rPr>
        <w:t xml:space="preserve"> works on</w:t>
      </w:r>
      <w:r w:rsidR="63E0F823" w:rsidRPr="4D43B7FB">
        <w:rPr>
          <w:lang w:val="en-GB"/>
        </w:rPr>
        <w:t>:</w:t>
      </w:r>
    </w:p>
    <w:p w14:paraId="43B30514" w14:textId="5E9CA5D0" w:rsidR="003C34AF" w:rsidRPr="001061DA" w:rsidRDefault="003C34AF" w:rsidP="00CB5547">
      <w:pPr>
        <w:spacing w:after="0" w:line="276" w:lineRule="auto"/>
        <w:jc w:val="both"/>
        <w:rPr>
          <w:lang w:val="en-GB"/>
        </w:rPr>
      </w:pPr>
    </w:p>
    <w:p w14:paraId="221D4297" w14:textId="1E685058" w:rsidR="00C344D2" w:rsidRPr="00CF6F51" w:rsidRDefault="00CF6F51" w:rsidP="00CF6F51">
      <w:pPr>
        <w:pStyle w:val="Paragraphedeliste"/>
        <w:numPr>
          <w:ilvl w:val="0"/>
          <w:numId w:val="1"/>
        </w:numPr>
        <w:spacing w:after="0"/>
        <w:jc w:val="both"/>
        <w:rPr>
          <w:lang w:val="en-GB"/>
        </w:rPr>
      </w:pPr>
      <w:r>
        <w:rPr>
          <w:lang w:val="en-GB"/>
        </w:rPr>
        <w:t>S</w:t>
      </w:r>
      <w:r w:rsidR="18A87E16" w:rsidRPr="00CF6F51">
        <w:rPr>
          <w:lang w:val="en-GB"/>
        </w:rPr>
        <w:t xml:space="preserve">upervised or unsupervised learning strategies for </w:t>
      </w:r>
      <w:r>
        <w:rPr>
          <w:lang w:val="en-GB"/>
        </w:rPr>
        <w:t xml:space="preserve">the </w:t>
      </w:r>
      <w:r w:rsidR="18A87E16" w:rsidRPr="00CF6F51">
        <w:rPr>
          <w:lang w:val="en-GB"/>
        </w:rPr>
        <w:t>tax</w:t>
      </w:r>
      <w:r w:rsidR="000C6BE8">
        <w:rPr>
          <w:lang w:val="en-GB"/>
        </w:rPr>
        <w:t>o</w:t>
      </w:r>
      <w:r w:rsidR="18A87E16" w:rsidRPr="00CF6F51">
        <w:rPr>
          <w:lang w:val="en-GB"/>
        </w:rPr>
        <w:t>nomic identification of faunal and plant remains from interspecific to intraspecific scales</w:t>
      </w:r>
      <w:r w:rsidR="4E66497C" w:rsidRPr="00CF6F51">
        <w:rPr>
          <w:lang w:val="en-GB"/>
        </w:rPr>
        <w:t>;</w:t>
      </w:r>
    </w:p>
    <w:p w14:paraId="354D2084" w14:textId="1E7726B7" w:rsidR="00C344D2" w:rsidRPr="00CF6F51" w:rsidRDefault="00CF6F51" w:rsidP="00CF6F51">
      <w:pPr>
        <w:pStyle w:val="Paragraphedeliste"/>
        <w:numPr>
          <w:ilvl w:val="0"/>
          <w:numId w:val="1"/>
        </w:numPr>
        <w:spacing w:after="0"/>
        <w:jc w:val="both"/>
        <w:rPr>
          <w:lang w:val="en-GB"/>
        </w:rPr>
      </w:pPr>
      <w:r>
        <w:rPr>
          <w:lang w:val="en-GB"/>
        </w:rPr>
        <w:t>U</w:t>
      </w:r>
      <w:r w:rsidR="4E66497C" w:rsidRPr="00CF6F51">
        <w:rPr>
          <w:lang w:val="en-GB"/>
        </w:rPr>
        <w:t xml:space="preserve">se of machine learning </w:t>
      </w:r>
      <w:r w:rsidR="4E66497C" w:rsidRPr="007A6939">
        <w:rPr>
          <w:lang w:val="en-GB"/>
        </w:rPr>
        <w:t xml:space="preserve">techniques to </w:t>
      </w:r>
      <w:r w:rsidRPr="007A6939">
        <w:rPr>
          <w:lang w:val="en-GB"/>
        </w:rPr>
        <w:t>model</w:t>
      </w:r>
      <w:r w:rsidR="4E66497C" w:rsidRPr="007A6939">
        <w:rPr>
          <w:lang w:val="en-GB"/>
        </w:rPr>
        <w:t xml:space="preserve"> animal and human </w:t>
      </w:r>
      <w:r w:rsidR="4E66497C" w:rsidRPr="00CF6F51">
        <w:rPr>
          <w:lang w:val="en-GB"/>
        </w:rPr>
        <w:t>mobility and, by extension, past landscapes and environments;</w:t>
      </w:r>
    </w:p>
    <w:p w14:paraId="69827AF7" w14:textId="77777777" w:rsidR="00CF6F51" w:rsidRDefault="00CF6F51" w:rsidP="00CF6F51">
      <w:pPr>
        <w:pStyle w:val="Paragraphedeliste"/>
        <w:numPr>
          <w:ilvl w:val="0"/>
          <w:numId w:val="1"/>
        </w:numPr>
        <w:spacing w:after="0"/>
        <w:jc w:val="both"/>
        <w:rPr>
          <w:lang w:val="en-GB"/>
        </w:rPr>
      </w:pPr>
      <w:r>
        <w:rPr>
          <w:lang w:val="en-GB"/>
        </w:rPr>
        <w:t>M</w:t>
      </w:r>
      <w:r w:rsidR="125F77C7" w:rsidRPr="00CF6F51">
        <w:rPr>
          <w:lang w:val="en-GB"/>
        </w:rPr>
        <w:t>ethodological developments in applied mathematics in relation to the nature and conservation of bioarchaeological remains</w:t>
      </w:r>
      <w:r w:rsidRPr="00CF6F51">
        <w:rPr>
          <w:lang w:val="en-GB"/>
        </w:rPr>
        <w:t xml:space="preserve">; </w:t>
      </w:r>
    </w:p>
    <w:p w14:paraId="53209A4F" w14:textId="44C06CBC" w:rsidR="00C344D2" w:rsidRPr="00CF6F51" w:rsidRDefault="00CF6F51" w:rsidP="00CF6F51">
      <w:pPr>
        <w:pStyle w:val="Paragraphedeliste"/>
        <w:numPr>
          <w:ilvl w:val="0"/>
          <w:numId w:val="1"/>
        </w:numPr>
        <w:spacing w:after="0"/>
        <w:jc w:val="both"/>
        <w:rPr>
          <w:lang w:val="en-GB"/>
        </w:rPr>
      </w:pPr>
      <w:r>
        <w:rPr>
          <w:lang w:val="en-GB"/>
        </w:rPr>
        <w:t>H</w:t>
      </w:r>
      <w:r w:rsidRPr="00CF6F51">
        <w:rPr>
          <w:lang w:val="en-GB"/>
        </w:rPr>
        <w:t>ow to</w:t>
      </w:r>
      <w:r w:rsidRPr="00CF6F51">
        <w:rPr>
          <w:lang w:val="en-US"/>
        </w:rPr>
        <w:t xml:space="preserve"> </w:t>
      </w:r>
      <w:r w:rsidRPr="00CF6F51">
        <w:rPr>
          <w:lang w:val="en-GB"/>
        </w:rPr>
        <w:t>address the issue of archaeological dataset management (dataset size, preservation, nature...)</w:t>
      </w:r>
    </w:p>
    <w:p w14:paraId="65C82517" w14:textId="5AA79C88" w:rsidR="00CF6F51" w:rsidRDefault="00CF6F51" w:rsidP="00CF6F51">
      <w:pPr>
        <w:pStyle w:val="Paragraphedeliste"/>
        <w:numPr>
          <w:ilvl w:val="0"/>
          <w:numId w:val="1"/>
        </w:numPr>
        <w:spacing w:after="0"/>
        <w:jc w:val="both"/>
        <w:rPr>
          <w:lang w:val="en-GB"/>
        </w:rPr>
      </w:pPr>
      <w:r>
        <w:rPr>
          <w:lang w:val="en-GB"/>
        </w:rPr>
        <w:t>C</w:t>
      </w:r>
      <w:r w:rsidR="5E6DCDB8" w:rsidRPr="00CF6F51">
        <w:rPr>
          <w:lang w:val="en-GB"/>
        </w:rPr>
        <w:t>omparisons between supervised and unsupervised learning methods and analytical methods used in</w:t>
      </w:r>
      <w:r w:rsidRPr="00CF6F51">
        <w:rPr>
          <w:lang w:val="en-GB"/>
        </w:rPr>
        <w:t xml:space="preserve"> </w:t>
      </w:r>
      <w:r w:rsidR="5E6DCDB8" w:rsidRPr="00CF6F51">
        <w:rPr>
          <w:lang w:val="en-GB"/>
        </w:rPr>
        <w:t>bioarchaeology, such as biometrics or geometric morphometric methods</w:t>
      </w:r>
      <w:r w:rsidR="6ED55A5A" w:rsidRPr="00CF6F51">
        <w:rPr>
          <w:lang w:val="en-GB"/>
        </w:rPr>
        <w:t>;</w:t>
      </w:r>
    </w:p>
    <w:p w14:paraId="71D5BCE3" w14:textId="459F2E10" w:rsidR="00CF6F51" w:rsidRDefault="00CF6F51" w:rsidP="4D43B7FB">
      <w:pPr>
        <w:pStyle w:val="Paragraphedeliste"/>
        <w:numPr>
          <w:ilvl w:val="0"/>
          <w:numId w:val="1"/>
        </w:numPr>
        <w:spacing w:after="0"/>
        <w:jc w:val="both"/>
        <w:rPr>
          <w:lang w:val="en-GB"/>
        </w:rPr>
      </w:pPr>
      <w:r>
        <w:rPr>
          <w:lang w:val="en-GB"/>
        </w:rPr>
        <w:t>H</w:t>
      </w:r>
      <w:r w:rsidR="6ED55A5A" w:rsidRPr="00CF6F51">
        <w:rPr>
          <w:lang w:val="en-GB"/>
        </w:rPr>
        <w:t>ow to incorporate expert knowledge into models</w:t>
      </w:r>
      <w:r>
        <w:rPr>
          <w:lang w:val="en-GB"/>
        </w:rPr>
        <w:t xml:space="preserve">. </w:t>
      </w:r>
    </w:p>
    <w:p w14:paraId="06B703D1" w14:textId="77777777" w:rsidR="00CB5547" w:rsidRPr="00CB5547" w:rsidRDefault="00CB5547" w:rsidP="00CB5547">
      <w:pPr>
        <w:pStyle w:val="Paragraphedeliste"/>
        <w:spacing w:after="0"/>
        <w:jc w:val="both"/>
        <w:rPr>
          <w:lang w:val="en-GB"/>
        </w:rPr>
      </w:pPr>
    </w:p>
    <w:p w14:paraId="31B262E5" w14:textId="03CF479B" w:rsidR="00C344D2" w:rsidRPr="001061DA" w:rsidRDefault="5669EF26" w:rsidP="4D43B7FB">
      <w:pPr>
        <w:jc w:val="both"/>
        <w:rPr>
          <w:lang w:val="en-GB"/>
        </w:rPr>
      </w:pPr>
      <w:r w:rsidRPr="4D43B7FB">
        <w:rPr>
          <w:lang w:val="en-GB"/>
        </w:rPr>
        <w:t xml:space="preserve">Contributions on ongoing research projects </w:t>
      </w:r>
      <w:r w:rsidR="2F933A26" w:rsidRPr="4D43B7FB">
        <w:rPr>
          <w:lang w:val="en-GB"/>
        </w:rPr>
        <w:t xml:space="preserve">that </w:t>
      </w:r>
      <w:r w:rsidRPr="4D43B7FB">
        <w:rPr>
          <w:lang w:val="en-GB"/>
        </w:rPr>
        <w:t>focus on feasibility and</w:t>
      </w:r>
      <w:r w:rsidR="00C3775F">
        <w:rPr>
          <w:lang w:val="en-GB"/>
        </w:rPr>
        <w:t>/or</w:t>
      </w:r>
      <w:r w:rsidRPr="4D43B7FB">
        <w:rPr>
          <w:lang w:val="en-GB"/>
        </w:rPr>
        <w:t xml:space="preserve"> obstacles encountered</w:t>
      </w:r>
      <w:r w:rsidR="0E81856E" w:rsidRPr="4D43B7FB">
        <w:rPr>
          <w:lang w:val="en-GB"/>
        </w:rPr>
        <w:t xml:space="preserve"> are also welcome</w:t>
      </w:r>
      <w:r w:rsidRPr="4D43B7FB">
        <w:rPr>
          <w:lang w:val="en-GB"/>
        </w:rPr>
        <w:t>.</w:t>
      </w:r>
      <w:r w:rsidR="00CF6F51">
        <w:rPr>
          <w:lang w:val="en-GB"/>
        </w:rPr>
        <w:t xml:space="preserve"> </w:t>
      </w:r>
      <w:r w:rsidR="2BBA1F76" w:rsidRPr="4D43B7FB">
        <w:rPr>
          <w:lang w:val="en-GB"/>
        </w:rPr>
        <w:t>Ex</w:t>
      </w:r>
      <w:r w:rsidR="19640745" w:rsidRPr="4D43B7FB">
        <w:rPr>
          <w:lang w:val="en-GB"/>
        </w:rPr>
        <w:t>p</w:t>
      </w:r>
      <w:r w:rsidR="2BBA1F76" w:rsidRPr="4D43B7FB">
        <w:rPr>
          <w:lang w:val="en-GB"/>
        </w:rPr>
        <w:t xml:space="preserve">ected </w:t>
      </w:r>
      <w:r w:rsidR="5C435F94" w:rsidRPr="4D43B7FB">
        <w:rPr>
          <w:lang w:val="en-GB"/>
        </w:rPr>
        <w:t>c</w:t>
      </w:r>
      <w:r w:rsidR="2BBA1F76" w:rsidRPr="4D43B7FB">
        <w:rPr>
          <w:lang w:val="en-GB"/>
        </w:rPr>
        <w:t xml:space="preserve">ontributions </w:t>
      </w:r>
      <w:r w:rsidR="0025790A" w:rsidRPr="4D43B7FB">
        <w:rPr>
          <w:lang w:val="en-GB"/>
        </w:rPr>
        <w:t>are not limited to a particular</w:t>
      </w:r>
      <w:r w:rsidR="5AE0C398" w:rsidRPr="4D43B7FB">
        <w:rPr>
          <w:lang w:val="en-GB"/>
        </w:rPr>
        <w:t xml:space="preserve"> </w:t>
      </w:r>
      <w:r w:rsidR="0025790A" w:rsidRPr="4D43B7FB">
        <w:rPr>
          <w:lang w:val="en-GB"/>
        </w:rPr>
        <w:t xml:space="preserve">period or </w:t>
      </w:r>
      <w:r w:rsidR="24BF8DAB" w:rsidRPr="4D43B7FB">
        <w:rPr>
          <w:lang w:val="en-GB"/>
        </w:rPr>
        <w:t xml:space="preserve">world </w:t>
      </w:r>
      <w:r w:rsidR="0025790A" w:rsidRPr="4D43B7FB">
        <w:rPr>
          <w:lang w:val="en-GB"/>
        </w:rPr>
        <w:t xml:space="preserve">region. </w:t>
      </w:r>
      <w:r w:rsidR="2FDC0D88" w:rsidRPr="4D43B7FB">
        <w:rPr>
          <w:lang w:val="en-GB"/>
        </w:rPr>
        <w:t>Contributions from</w:t>
      </w:r>
      <w:r w:rsidR="2E4AB5D4" w:rsidRPr="4D43B7FB">
        <w:rPr>
          <w:lang w:val="en-GB"/>
        </w:rPr>
        <w:t xml:space="preserve"> </w:t>
      </w:r>
      <w:r w:rsidR="0025790A" w:rsidRPr="4D43B7FB">
        <w:rPr>
          <w:lang w:val="en-GB"/>
        </w:rPr>
        <w:t>young researchers to present their research findings</w:t>
      </w:r>
      <w:r w:rsidR="028AD25B" w:rsidRPr="4D43B7FB">
        <w:rPr>
          <w:lang w:val="en-GB"/>
        </w:rPr>
        <w:t xml:space="preserve"> are encouraged</w:t>
      </w:r>
      <w:r w:rsidR="0025790A" w:rsidRPr="4D43B7FB">
        <w:rPr>
          <w:lang w:val="en-GB"/>
        </w:rPr>
        <w:t xml:space="preserve">. To facilitate productive </w:t>
      </w:r>
      <w:r w:rsidR="00CF6F51" w:rsidRPr="4D43B7FB">
        <w:rPr>
          <w:lang w:val="en-GB"/>
        </w:rPr>
        <w:t>exchanges, several</w:t>
      </w:r>
      <w:r w:rsidR="2E284CCA" w:rsidRPr="4D43B7FB">
        <w:rPr>
          <w:lang w:val="en-GB"/>
        </w:rPr>
        <w:t xml:space="preserve"> moments will be dedicated</w:t>
      </w:r>
      <w:r w:rsidR="0025790A" w:rsidRPr="4D43B7FB">
        <w:rPr>
          <w:lang w:val="en-GB"/>
        </w:rPr>
        <w:t xml:space="preserve"> </w:t>
      </w:r>
      <w:r w:rsidR="4120EFE3" w:rsidRPr="4D43B7FB">
        <w:rPr>
          <w:lang w:val="en-GB"/>
        </w:rPr>
        <w:t>to</w:t>
      </w:r>
      <w:r w:rsidR="0025790A" w:rsidRPr="4D43B7FB">
        <w:rPr>
          <w:lang w:val="en-GB"/>
        </w:rPr>
        <w:t xml:space="preserve"> discussion</w:t>
      </w:r>
      <w:r w:rsidR="66AF58B9" w:rsidRPr="4D43B7FB">
        <w:rPr>
          <w:lang w:val="en-GB"/>
        </w:rPr>
        <w:t>s during the session, with the aim</w:t>
      </w:r>
      <w:r w:rsidR="0025790A" w:rsidRPr="4D43B7FB">
        <w:rPr>
          <w:lang w:val="en-GB"/>
        </w:rPr>
        <w:t xml:space="preserve"> </w:t>
      </w:r>
      <w:r w:rsidR="20B38F9A" w:rsidRPr="4D43B7FB">
        <w:rPr>
          <w:lang w:val="en-GB"/>
        </w:rPr>
        <w:t>to</w:t>
      </w:r>
      <w:r w:rsidR="0025790A" w:rsidRPr="4D43B7FB">
        <w:rPr>
          <w:lang w:val="en-GB"/>
        </w:rPr>
        <w:t xml:space="preserve"> encourage questions and collaboration</w:t>
      </w:r>
      <w:r w:rsidR="54CEEA7A" w:rsidRPr="4D43B7FB">
        <w:rPr>
          <w:lang w:val="en-GB"/>
        </w:rPr>
        <w:t>s</w:t>
      </w:r>
      <w:r w:rsidR="0025790A" w:rsidRPr="4D43B7FB">
        <w:rPr>
          <w:lang w:val="en-GB"/>
        </w:rPr>
        <w:t xml:space="preserve">. </w:t>
      </w:r>
    </w:p>
    <w:bookmarkEnd w:id="0"/>
    <w:p w14:paraId="1A35EB11" w14:textId="77777777" w:rsidR="00CB5547" w:rsidRPr="00B656D4" w:rsidRDefault="00CB5547" w:rsidP="0025790A">
      <w:pPr>
        <w:jc w:val="both"/>
        <w:rPr>
          <w:lang w:val="en-US"/>
        </w:rPr>
      </w:pPr>
    </w:p>
    <w:p w14:paraId="0B1CEFB9" w14:textId="6B8A3F7C" w:rsidR="00D55495" w:rsidRPr="00CB5547" w:rsidRDefault="00D55495" w:rsidP="00210015">
      <w:pPr>
        <w:spacing w:line="276" w:lineRule="auto"/>
        <w:jc w:val="both"/>
        <w:rPr>
          <w:u w:val="single"/>
          <w:lang w:val="en-US"/>
        </w:rPr>
      </w:pPr>
      <w:r w:rsidRPr="00CB5547">
        <w:rPr>
          <w:u w:val="single"/>
          <w:lang w:val="en-US"/>
        </w:rPr>
        <w:t>References</w:t>
      </w:r>
    </w:p>
    <w:p w14:paraId="110BA464" w14:textId="27AA50DC" w:rsidR="00D55495" w:rsidRPr="00D55495" w:rsidRDefault="00D55495" w:rsidP="0048722E">
      <w:pPr>
        <w:pStyle w:val="Bibliographie"/>
        <w:jc w:val="both"/>
        <w:rPr>
          <w:rFonts w:ascii="Calibri" w:hAnsi="Calibri" w:cs="Calibri"/>
          <w:sz w:val="18"/>
          <w:szCs w:val="18"/>
          <w:lang w:val="en-US"/>
        </w:rPr>
      </w:pPr>
      <w:r w:rsidRPr="000B2A3C">
        <w:rPr>
          <w:rFonts w:ascii="Calibri" w:hAnsi="Calibri" w:cs="Calibri"/>
          <w:sz w:val="18"/>
          <w:szCs w:val="18"/>
          <w:lang w:val="en-US"/>
        </w:rPr>
        <w:t xml:space="preserve">Bookstein, F.L., 1996. Biometrics, biomathematics and the morphometric synthesis. Bulletin of Mathematical Biology 58, 313–365. </w:t>
      </w:r>
      <w:hyperlink r:id="rId10" w:history="1">
        <w:r w:rsidRPr="00D06CF9">
          <w:rPr>
            <w:rStyle w:val="Lienhypertexte"/>
            <w:rFonts w:ascii="Calibri" w:hAnsi="Calibri" w:cs="Calibri"/>
            <w:sz w:val="18"/>
            <w:szCs w:val="18"/>
            <w:lang w:val="en-US"/>
          </w:rPr>
          <w:t>http://dx.doi.org/10.1016/0092-8240(95)00329-</w:t>
        </w:r>
      </w:hyperlink>
      <w:r w:rsidRPr="000B2A3C">
        <w:rPr>
          <w:rFonts w:ascii="Calibri" w:hAnsi="Calibri" w:cs="Calibri"/>
          <w:sz w:val="18"/>
          <w:szCs w:val="18"/>
          <w:lang w:val="en-US"/>
        </w:rPr>
        <w:t>0</w:t>
      </w:r>
    </w:p>
    <w:p w14:paraId="7D3518D1" w14:textId="77777777" w:rsidR="00D55495" w:rsidRDefault="00D55495" w:rsidP="0048722E">
      <w:pPr>
        <w:pStyle w:val="Bibliographie"/>
        <w:jc w:val="both"/>
        <w:rPr>
          <w:rFonts w:ascii="Calibri" w:hAnsi="Calibri" w:cs="Calibri"/>
          <w:sz w:val="18"/>
          <w:szCs w:val="18"/>
          <w:lang w:val="en-US"/>
        </w:rPr>
      </w:pPr>
      <w:r w:rsidRPr="000B2A3C">
        <w:rPr>
          <w:rFonts w:ascii="Calibri" w:hAnsi="Calibri" w:cs="Calibri"/>
          <w:sz w:val="18"/>
          <w:szCs w:val="18"/>
          <w:lang w:val="en-US"/>
        </w:rPr>
        <w:t>Bookstein, F.L., 1978. The Measurement of Biological Shape and Shape Change, Springer. ed, Lecture Notes in Biomathematics. Springer Science &amp; Business Media, New-York.</w:t>
      </w:r>
    </w:p>
    <w:p w14:paraId="550BDC4E" w14:textId="4C00E730" w:rsidR="00D55495" w:rsidRPr="00CE2BAE" w:rsidRDefault="00D55495" w:rsidP="0048722E">
      <w:pPr>
        <w:spacing w:after="0"/>
        <w:jc w:val="both"/>
        <w:rPr>
          <w:sz w:val="18"/>
          <w:szCs w:val="18"/>
          <w:lang w:val="en-US"/>
        </w:rPr>
      </w:pPr>
      <w:r w:rsidRPr="00C3775F">
        <w:rPr>
          <w:sz w:val="18"/>
          <w:szCs w:val="18"/>
          <w:lang w:val="en-US"/>
        </w:rPr>
        <w:t xml:space="preserve">Bonhomme, V., </w:t>
      </w:r>
      <w:proofErr w:type="spellStart"/>
      <w:r w:rsidRPr="00C3775F">
        <w:rPr>
          <w:sz w:val="18"/>
          <w:szCs w:val="18"/>
          <w:lang w:val="en-US"/>
        </w:rPr>
        <w:t>Bouby</w:t>
      </w:r>
      <w:proofErr w:type="spellEnd"/>
      <w:r w:rsidRPr="00C3775F">
        <w:rPr>
          <w:sz w:val="18"/>
          <w:szCs w:val="18"/>
          <w:lang w:val="en-US"/>
        </w:rPr>
        <w:t>, L., Claude, J., Dham, C., Gros-</w:t>
      </w:r>
      <w:proofErr w:type="spellStart"/>
      <w:r w:rsidRPr="00C3775F">
        <w:rPr>
          <w:sz w:val="18"/>
          <w:szCs w:val="18"/>
          <w:lang w:val="en-US"/>
        </w:rPr>
        <w:t>Balthazard</w:t>
      </w:r>
      <w:proofErr w:type="spellEnd"/>
      <w:r w:rsidRPr="00C3775F">
        <w:rPr>
          <w:sz w:val="18"/>
          <w:szCs w:val="18"/>
          <w:lang w:val="en-US"/>
        </w:rPr>
        <w:t xml:space="preserve">, M., </w:t>
      </w:r>
      <w:proofErr w:type="spellStart"/>
      <w:r w:rsidRPr="00C3775F">
        <w:rPr>
          <w:sz w:val="18"/>
          <w:szCs w:val="18"/>
          <w:lang w:val="en-US"/>
        </w:rPr>
        <w:t>Ivorra</w:t>
      </w:r>
      <w:proofErr w:type="spellEnd"/>
      <w:r w:rsidRPr="00C3775F">
        <w:rPr>
          <w:sz w:val="18"/>
          <w:szCs w:val="18"/>
          <w:lang w:val="en-US"/>
        </w:rPr>
        <w:t xml:space="preserve">, S., </w:t>
      </w:r>
      <w:proofErr w:type="spellStart"/>
      <w:r w:rsidRPr="00C3775F">
        <w:rPr>
          <w:sz w:val="18"/>
          <w:szCs w:val="18"/>
          <w:lang w:val="en-US"/>
        </w:rPr>
        <w:t>Jeanty</w:t>
      </w:r>
      <w:proofErr w:type="spellEnd"/>
      <w:r w:rsidRPr="00C3775F">
        <w:rPr>
          <w:sz w:val="18"/>
          <w:szCs w:val="18"/>
          <w:lang w:val="en-US"/>
        </w:rPr>
        <w:t xml:space="preserve">, A., </w:t>
      </w:r>
      <w:proofErr w:type="spellStart"/>
      <w:r w:rsidRPr="00C3775F">
        <w:rPr>
          <w:sz w:val="18"/>
          <w:szCs w:val="18"/>
          <w:lang w:val="en-US"/>
        </w:rPr>
        <w:t>Pagnoux</w:t>
      </w:r>
      <w:proofErr w:type="spellEnd"/>
      <w:r w:rsidRPr="00C3775F">
        <w:rPr>
          <w:sz w:val="18"/>
          <w:szCs w:val="18"/>
          <w:lang w:val="en-US"/>
        </w:rPr>
        <w:t xml:space="preserve">, C., Pastor, T., Terral, J.-F., </w:t>
      </w:r>
      <w:proofErr w:type="spellStart"/>
      <w:r w:rsidRPr="00C3775F">
        <w:rPr>
          <w:sz w:val="18"/>
          <w:szCs w:val="18"/>
          <w:lang w:val="en-US"/>
        </w:rPr>
        <w:t>Evin</w:t>
      </w:r>
      <w:proofErr w:type="spellEnd"/>
      <w:r w:rsidRPr="00C3775F">
        <w:rPr>
          <w:sz w:val="18"/>
          <w:szCs w:val="18"/>
          <w:lang w:val="en-US"/>
        </w:rPr>
        <w:t xml:space="preserve">, A., 2023. </w:t>
      </w:r>
      <w:r w:rsidRPr="00D55495">
        <w:rPr>
          <w:sz w:val="18"/>
          <w:szCs w:val="18"/>
          <w:lang w:val="en-US"/>
        </w:rPr>
        <w:t xml:space="preserve">Deep learning versus geometric morphometrics for archaeobotanical domestication study and subspecific identification (preprint). Bioinformatics. </w:t>
      </w:r>
      <w:hyperlink r:id="rId11" w:history="1">
        <w:r w:rsidRPr="00CE2BAE">
          <w:rPr>
            <w:rStyle w:val="Lienhypertexte"/>
            <w:sz w:val="18"/>
            <w:szCs w:val="18"/>
            <w:lang w:val="en-US"/>
          </w:rPr>
          <w:t>https://doi.org/10.1101/2023.09.15.557939</w:t>
        </w:r>
      </w:hyperlink>
    </w:p>
    <w:p w14:paraId="15CAFF21" w14:textId="77777777" w:rsidR="00540599" w:rsidRPr="00CE2BAE" w:rsidRDefault="00540599" w:rsidP="0048722E">
      <w:pPr>
        <w:spacing w:after="0"/>
        <w:jc w:val="both"/>
        <w:rPr>
          <w:sz w:val="18"/>
          <w:szCs w:val="18"/>
          <w:lang w:val="en-US"/>
        </w:rPr>
      </w:pPr>
    </w:p>
    <w:p w14:paraId="308D2592" w14:textId="6987B22B" w:rsidR="00D55495" w:rsidRPr="00CE2BAE" w:rsidRDefault="00540599" w:rsidP="0048722E">
      <w:pPr>
        <w:spacing w:after="0"/>
        <w:jc w:val="both"/>
        <w:rPr>
          <w:sz w:val="18"/>
          <w:szCs w:val="18"/>
        </w:rPr>
      </w:pPr>
      <w:r w:rsidRPr="00CE2BAE">
        <w:rPr>
          <w:sz w:val="18"/>
          <w:szCs w:val="18"/>
          <w:lang w:val="en-US"/>
        </w:rPr>
        <w:t xml:space="preserve">Miele, V., </w:t>
      </w:r>
      <w:proofErr w:type="spellStart"/>
      <w:r w:rsidRPr="00CE2BAE">
        <w:rPr>
          <w:sz w:val="18"/>
          <w:szCs w:val="18"/>
          <w:lang w:val="en-US"/>
        </w:rPr>
        <w:t>Dussert</w:t>
      </w:r>
      <w:proofErr w:type="spellEnd"/>
      <w:r w:rsidRPr="00CE2BAE">
        <w:rPr>
          <w:sz w:val="18"/>
          <w:szCs w:val="18"/>
          <w:lang w:val="en-US"/>
        </w:rPr>
        <w:t xml:space="preserve">, G., Cucchi, T., Renaud, S. (2020). </w:t>
      </w:r>
      <w:r w:rsidRPr="00540599">
        <w:rPr>
          <w:sz w:val="18"/>
          <w:szCs w:val="18"/>
          <w:lang w:val="en-US"/>
        </w:rPr>
        <w:t>Deep Learning for Species Identification of Modern and Fossil Rodent Molars. </w:t>
      </w:r>
      <w:proofErr w:type="spellStart"/>
      <w:r w:rsidRPr="00540599">
        <w:rPr>
          <w:i/>
          <w:iCs/>
          <w:sz w:val="18"/>
          <w:szCs w:val="18"/>
          <w:lang w:val="en-US"/>
        </w:rPr>
        <w:t>bioRxiv</w:t>
      </w:r>
      <w:proofErr w:type="spellEnd"/>
      <w:r w:rsidRPr="00540599">
        <w:rPr>
          <w:sz w:val="18"/>
          <w:szCs w:val="18"/>
          <w:lang w:val="en-US"/>
        </w:rPr>
        <w:t>, 2020.08.20.259176. </w:t>
      </w:r>
      <w:hyperlink r:id="rId12" w:tgtFrame="_blank" w:history="1">
        <w:r w:rsidRPr="00540599">
          <w:rPr>
            <w:rStyle w:val="Lienhypertexte"/>
            <w:sz w:val="18"/>
            <w:szCs w:val="18"/>
          </w:rPr>
          <w:t>https://doi.org/10.1101/2020.08.20.259176</w:t>
        </w:r>
      </w:hyperlink>
      <w:r w:rsidRPr="00540599">
        <w:rPr>
          <w:sz w:val="18"/>
          <w:szCs w:val="18"/>
        </w:rPr>
        <w:t>.</w:t>
      </w:r>
    </w:p>
    <w:p w14:paraId="3275A707" w14:textId="7406926C" w:rsidR="00D55495" w:rsidRDefault="00D55495" w:rsidP="00D55495">
      <w:pPr>
        <w:spacing w:after="0"/>
        <w:rPr>
          <w:sz w:val="18"/>
          <w:szCs w:val="18"/>
        </w:rPr>
      </w:pPr>
    </w:p>
    <w:p w14:paraId="3B2C3E15" w14:textId="0FFABEE9" w:rsidR="00137306" w:rsidRDefault="00137306" w:rsidP="00D55495">
      <w:pPr>
        <w:spacing w:after="0"/>
        <w:rPr>
          <w:sz w:val="18"/>
          <w:szCs w:val="18"/>
        </w:rPr>
      </w:pPr>
    </w:p>
    <w:p w14:paraId="3195DAE8" w14:textId="77777777" w:rsidR="00137306" w:rsidRPr="00D55495" w:rsidRDefault="00137306" w:rsidP="00D55495">
      <w:pPr>
        <w:spacing w:after="0"/>
        <w:rPr>
          <w:sz w:val="18"/>
          <w:szCs w:val="18"/>
        </w:rPr>
      </w:pPr>
    </w:p>
    <w:sectPr w:rsidR="00137306" w:rsidRPr="00D5549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0A05" w14:textId="77777777" w:rsidR="002032F0" w:rsidRDefault="002032F0" w:rsidP="000A6C70">
      <w:pPr>
        <w:spacing w:after="0" w:line="240" w:lineRule="auto"/>
      </w:pPr>
      <w:r>
        <w:separator/>
      </w:r>
    </w:p>
  </w:endnote>
  <w:endnote w:type="continuationSeparator" w:id="0">
    <w:p w14:paraId="5D1DCE17" w14:textId="77777777" w:rsidR="002032F0" w:rsidRDefault="002032F0" w:rsidP="000A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818753"/>
      <w:docPartObj>
        <w:docPartGallery w:val="Page Numbers (Bottom of Page)"/>
        <w:docPartUnique/>
      </w:docPartObj>
    </w:sdtPr>
    <w:sdtEndPr/>
    <w:sdtContent>
      <w:p w14:paraId="7D22A0A3" w14:textId="377DA4D2" w:rsidR="000A6C70" w:rsidRDefault="000A6C70">
        <w:pPr>
          <w:pStyle w:val="Pieddepage"/>
          <w:jc w:val="center"/>
        </w:pPr>
        <w:r>
          <w:fldChar w:fldCharType="begin"/>
        </w:r>
        <w:r>
          <w:instrText>PAGE   \* MERGEFORMAT</w:instrText>
        </w:r>
        <w:r>
          <w:fldChar w:fldCharType="separate"/>
        </w:r>
        <w:r>
          <w:t>2</w:t>
        </w:r>
        <w:r>
          <w:fldChar w:fldCharType="end"/>
        </w:r>
      </w:p>
    </w:sdtContent>
  </w:sdt>
  <w:p w14:paraId="292C0559" w14:textId="77777777" w:rsidR="000A6C70" w:rsidRDefault="000A6C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FA8E" w14:textId="77777777" w:rsidR="002032F0" w:rsidRDefault="002032F0" w:rsidP="000A6C70">
      <w:pPr>
        <w:spacing w:after="0" w:line="240" w:lineRule="auto"/>
      </w:pPr>
      <w:r>
        <w:separator/>
      </w:r>
    </w:p>
  </w:footnote>
  <w:footnote w:type="continuationSeparator" w:id="0">
    <w:p w14:paraId="12BA40B2" w14:textId="77777777" w:rsidR="002032F0" w:rsidRDefault="002032F0" w:rsidP="000A6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D82532"/>
    <w:multiLevelType w:val="hybridMultilevel"/>
    <w:tmpl w:val="C54CA7AA"/>
    <w:lvl w:ilvl="0" w:tplc="AC0CE34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135BB2"/>
    <w:multiLevelType w:val="hybridMultilevel"/>
    <w:tmpl w:val="FD123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44"/>
    <w:rsid w:val="00005FD4"/>
    <w:rsid w:val="000A6C70"/>
    <w:rsid w:val="000B1FF8"/>
    <w:rsid w:val="000C6BE8"/>
    <w:rsid w:val="000D1C77"/>
    <w:rsid w:val="000E410A"/>
    <w:rsid w:val="00104C38"/>
    <w:rsid w:val="001061DA"/>
    <w:rsid w:val="00127F91"/>
    <w:rsid w:val="00132BDD"/>
    <w:rsid w:val="00137306"/>
    <w:rsid w:val="0014637C"/>
    <w:rsid w:val="00161930"/>
    <w:rsid w:val="001B4436"/>
    <w:rsid w:val="001E655F"/>
    <w:rsid w:val="002032F0"/>
    <w:rsid w:val="00210015"/>
    <w:rsid w:val="0025790A"/>
    <w:rsid w:val="0026698B"/>
    <w:rsid w:val="00296537"/>
    <w:rsid w:val="002F21B7"/>
    <w:rsid w:val="003657FF"/>
    <w:rsid w:val="00393B3E"/>
    <w:rsid w:val="003A6F75"/>
    <w:rsid w:val="003C34AF"/>
    <w:rsid w:val="003D6445"/>
    <w:rsid w:val="003E2397"/>
    <w:rsid w:val="004423E1"/>
    <w:rsid w:val="00457E44"/>
    <w:rsid w:val="004725A1"/>
    <w:rsid w:val="0048722E"/>
    <w:rsid w:val="004D117D"/>
    <w:rsid w:val="004F4199"/>
    <w:rsid w:val="005000E3"/>
    <w:rsid w:val="00540599"/>
    <w:rsid w:val="005E2B39"/>
    <w:rsid w:val="00606703"/>
    <w:rsid w:val="00607A20"/>
    <w:rsid w:val="00612421"/>
    <w:rsid w:val="006348C0"/>
    <w:rsid w:val="006424A8"/>
    <w:rsid w:val="00645A03"/>
    <w:rsid w:val="00653EE1"/>
    <w:rsid w:val="006634FC"/>
    <w:rsid w:val="00670025"/>
    <w:rsid w:val="006A665D"/>
    <w:rsid w:val="006A7F70"/>
    <w:rsid w:val="00702A21"/>
    <w:rsid w:val="0072041C"/>
    <w:rsid w:val="00763C8F"/>
    <w:rsid w:val="0078665A"/>
    <w:rsid w:val="007942A9"/>
    <w:rsid w:val="00796E55"/>
    <w:rsid w:val="007A03C0"/>
    <w:rsid w:val="007A6939"/>
    <w:rsid w:val="00847112"/>
    <w:rsid w:val="00871237"/>
    <w:rsid w:val="0088087F"/>
    <w:rsid w:val="008A1A11"/>
    <w:rsid w:val="00906571"/>
    <w:rsid w:val="0092357F"/>
    <w:rsid w:val="009609F8"/>
    <w:rsid w:val="00982D65"/>
    <w:rsid w:val="009A3D54"/>
    <w:rsid w:val="009B4F6B"/>
    <w:rsid w:val="009B7682"/>
    <w:rsid w:val="009E3A80"/>
    <w:rsid w:val="009E4A1A"/>
    <w:rsid w:val="00AA7C3A"/>
    <w:rsid w:val="00AD3460"/>
    <w:rsid w:val="00B656D4"/>
    <w:rsid w:val="00B948E4"/>
    <w:rsid w:val="00B95CC3"/>
    <w:rsid w:val="00BB4643"/>
    <w:rsid w:val="00BD6F3C"/>
    <w:rsid w:val="00BE45B8"/>
    <w:rsid w:val="00C04C24"/>
    <w:rsid w:val="00C076C5"/>
    <w:rsid w:val="00C26EC7"/>
    <w:rsid w:val="00C344D2"/>
    <w:rsid w:val="00C3775F"/>
    <w:rsid w:val="00C57E1F"/>
    <w:rsid w:val="00C73235"/>
    <w:rsid w:val="00C81A63"/>
    <w:rsid w:val="00CA1CA0"/>
    <w:rsid w:val="00CB0559"/>
    <w:rsid w:val="00CB5547"/>
    <w:rsid w:val="00CD0723"/>
    <w:rsid w:val="00CD3056"/>
    <w:rsid w:val="00CE2BAE"/>
    <w:rsid w:val="00CF6F51"/>
    <w:rsid w:val="00D004C1"/>
    <w:rsid w:val="00D220CE"/>
    <w:rsid w:val="00D40902"/>
    <w:rsid w:val="00D55495"/>
    <w:rsid w:val="00D728E2"/>
    <w:rsid w:val="00D85F0B"/>
    <w:rsid w:val="00DE39A8"/>
    <w:rsid w:val="00E0333D"/>
    <w:rsid w:val="00E24CB8"/>
    <w:rsid w:val="00E33B39"/>
    <w:rsid w:val="00E41E06"/>
    <w:rsid w:val="00EA1951"/>
    <w:rsid w:val="00EC1F0A"/>
    <w:rsid w:val="00EC64E9"/>
    <w:rsid w:val="00EF34BA"/>
    <w:rsid w:val="00F0175E"/>
    <w:rsid w:val="00F13417"/>
    <w:rsid w:val="00F3421E"/>
    <w:rsid w:val="00F370D5"/>
    <w:rsid w:val="00F7237A"/>
    <w:rsid w:val="00FA1A7F"/>
    <w:rsid w:val="00FB23CE"/>
    <w:rsid w:val="00FB3E8B"/>
    <w:rsid w:val="00FB46CD"/>
    <w:rsid w:val="00FC5339"/>
    <w:rsid w:val="00FE6202"/>
    <w:rsid w:val="00FE73A4"/>
    <w:rsid w:val="028AD25B"/>
    <w:rsid w:val="02B5CC4A"/>
    <w:rsid w:val="03B31EFD"/>
    <w:rsid w:val="03C828B4"/>
    <w:rsid w:val="056BA49A"/>
    <w:rsid w:val="058C9DC6"/>
    <w:rsid w:val="061317E7"/>
    <w:rsid w:val="073AD820"/>
    <w:rsid w:val="09131293"/>
    <w:rsid w:val="0A3CB3F1"/>
    <w:rsid w:val="0D719B75"/>
    <w:rsid w:val="0DB72EA5"/>
    <w:rsid w:val="0DFF44D4"/>
    <w:rsid w:val="0E81856E"/>
    <w:rsid w:val="0E8B4C11"/>
    <w:rsid w:val="107CEF9B"/>
    <w:rsid w:val="10FF85EA"/>
    <w:rsid w:val="125F77C7"/>
    <w:rsid w:val="134939E5"/>
    <w:rsid w:val="16DC4343"/>
    <w:rsid w:val="17823F2E"/>
    <w:rsid w:val="17950FD0"/>
    <w:rsid w:val="18A87E16"/>
    <w:rsid w:val="19640745"/>
    <w:rsid w:val="19760FEE"/>
    <w:rsid w:val="19A0B652"/>
    <w:rsid w:val="19B18116"/>
    <w:rsid w:val="1C33F35A"/>
    <w:rsid w:val="1C4870C4"/>
    <w:rsid w:val="1C898289"/>
    <w:rsid w:val="1D9A99C6"/>
    <w:rsid w:val="1DCEDAF6"/>
    <w:rsid w:val="1FAA143E"/>
    <w:rsid w:val="1FC8D98E"/>
    <w:rsid w:val="20B38F9A"/>
    <w:rsid w:val="23663DE6"/>
    <w:rsid w:val="24BF8DAB"/>
    <w:rsid w:val="27597ABA"/>
    <w:rsid w:val="27E242BD"/>
    <w:rsid w:val="2816BBBE"/>
    <w:rsid w:val="2899EC68"/>
    <w:rsid w:val="29EB32B2"/>
    <w:rsid w:val="2A3712F4"/>
    <w:rsid w:val="2A4EDD5F"/>
    <w:rsid w:val="2A8CB910"/>
    <w:rsid w:val="2AC17EAA"/>
    <w:rsid w:val="2B2897A8"/>
    <w:rsid w:val="2BBA1F76"/>
    <w:rsid w:val="2BCE77C3"/>
    <w:rsid w:val="2BE91AE1"/>
    <w:rsid w:val="2BF2B468"/>
    <w:rsid w:val="2DC8BC6F"/>
    <w:rsid w:val="2E284CCA"/>
    <w:rsid w:val="2E4AB5D4"/>
    <w:rsid w:val="2F933A26"/>
    <w:rsid w:val="2FDC0D88"/>
    <w:rsid w:val="30ADBFF0"/>
    <w:rsid w:val="310E6DB9"/>
    <w:rsid w:val="32C97D11"/>
    <w:rsid w:val="360A6561"/>
    <w:rsid w:val="392F4353"/>
    <w:rsid w:val="39AFC3D8"/>
    <w:rsid w:val="3B2E81C8"/>
    <w:rsid w:val="3B97674E"/>
    <w:rsid w:val="3D69ADA3"/>
    <w:rsid w:val="3E5D0BC2"/>
    <w:rsid w:val="4120EFE3"/>
    <w:rsid w:val="41C2442F"/>
    <w:rsid w:val="41F502F4"/>
    <w:rsid w:val="450EC542"/>
    <w:rsid w:val="45197BEC"/>
    <w:rsid w:val="451D9143"/>
    <w:rsid w:val="45BEF9F2"/>
    <w:rsid w:val="47DD1129"/>
    <w:rsid w:val="495A138B"/>
    <w:rsid w:val="4D43B7FB"/>
    <w:rsid w:val="4E10C91D"/>
    <w:rsid w:val="4E597DF9"/>
    <w:rsid w:val="4E66497C"/>
    <w:rsid w:val="4E7E0B96"/>
    <w:rsid w:val="507CB772"/>
    <w:rsid w:val="50BC207D"/>
    <w:rsid w:val="517E18FD"/>
    <w:rsid w:val="54400B6D"/>
    <w:rsid w:val="54CEEA7A"/>
    <w:rsid w:val="55FFC17E"/>
    <w:rsid w:val="5669EF26"/>
    <w:rsid w:val="58EC6A8A"/>
    <w:rsid w:val="590BCA3C"/>
    <w:rsid w:val="59AAFA2B"/>
    <w:rsid w:val="5AE0C398"/>
    <w:rsid w:val="5B60BD05"/>
    <w:rsid w:val="5C435F94"/>
    <w:rsid w:val="5CA32211"/>
    <w:rsid w:val="5D4B5BB5"/>
    <w:rsid w:val="5DA8B7BC"/>
    <w:rsid w:val="5E6DCDB8"/>
    <w:rsid w:val="60446723"/>
    <w:rsid w:val="6050188F"/>
    <w:rsid w:val="60B1B0FB"/>
    <w:rsid w:val="6273E814"/>
    <w:rsid w:val="6294CA97"/>
    <w:rsid w:val="633FCECA"/>
    <w:rsid w:val="63E0F823"/>
    <w:rsid w:val="669A6450"/>
    <w:rsid w:val="66AF58B9"/>
    <w:rsid w:val="67CCDD24"/>
    <w:rsid w:val="691BD2D2"/>
    <w:rsid w:val="6D5161BA"/>
    <w:rsid w:val="6EBB29EF"/>
    <w:rsid w:val="6ED55A5A"/>
    <w:rsid w:val="6FC5E125"/>
    <w:rsid w:val="6FC9F315"/>
    <w:rsid w:val="72D3E704"/>
    <w:rsid w:val="7467A2AA"/>
    <w:rsid w:val="75719939"/>
    <w:rsid w:val="75B774A7"/>
    <w:rsid w:val="76B09912"/>
    <w:rsid w:val="77D6A5AC"/>
    <w:rsid w:val="78CC7CFA"/>
    <w:rsid w:val="78F85BD6"/>
    <w:rsid w:val="797473FA"/>
    <w:rsid w:val="799B5006"/>
    <w:rsid w:val="7A6C1E44"/>
    <w:rsid w:val="7DA865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D7F1"/>
  <w15:chartTrackingRefBased/>
  <w15:docId w15:val="{189FB680-6AB6-4481-983F-7767DDC8D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Bibliographie">
    <w:name w:val="Bibliography"/>
    <w:basedOn w:val="Normal"/>
    <w:next w:val="Normal"/>
    <w:uiPriority w:val="37"/>
    <w:unhideWhenUsed/>
    <w:rsid w:val="00D55495"/>
  </w:style>
  <w:style w:type="character" w:styleId="Lienhypertexte">
    <w:name w:val="Hyperlink"/>
    <w:basedOn w:val="Policepardfaut"/>
    <w:uiPriority w:val="99"/>
    <w:unhideWhenUsed/>
    <w:rsid w:val="00D55495"/>
    <w:rPr>
      <w:color w:val="0563C1" w:themeColor="hyperlink"/>
      <w:u w:val="single"/>
    </w:rPr>
  </w:style>
  <w:style w:type="character" w:styleId="Mentionnonrsolue">
    <w:name w:val="Unresolved Mention"/>
    <w:basedOn w:val="Policepardfaut"/>
    <w:uiPriority w:val="99"/>
    <w:semiHidden/>
    <w:unhideWhenUsed/>
    <w:rsid w:val="00D55495"/>
    <w:rPr>
      <w:color w:val="605E5C"/>
      <w:shd w:val="clear" w:color="auto" w:fill="E1DFDD"/>
    </w:rPr>
  </w:style>
  <w:style w:type="character" w:styleId="Lienhypertextesuivivisit">
    <w:name w:val="FollowedHyperlink"/>
    <w:basedOn w:val="Policepardfaut"/>
    <w:uiPriority w:val="99"/>
    <w:semiHidden/>
    <w:unhideWhenUsed/>
    <w:rsid w:val="00540599"/>
    <w:rPr>
      <w:color w:val="954F72" w:themeColor="followedHyperlink"/>
      <w:u w:val="single"/>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1061DA"/>
    <w:rPr>
      <w:b/>
      <w:bCs/>
    </w:rPr>
  </w:style>
  <w:style w:type="character" w:customStyle="1" w:styleId="ObjetducommentaireCar">
    <w:name w:val="Objet du commentaire Car"/>
    <w:basedOn w:val="CommentaireCar"/>
    <w:link w:val="Objetducommentaire"/>
    <w:uiPriority w:val="99"/>
    <w:semiHidden/>
    <w:rsid w:val="001061DA"/>
    <w:rPr>
      <w:b/>
      <w:bCs/>
      <w:sz w:val="20"/>
      <w:szCs w:val="20"/>
    </w:rPr>
  </w:style>
  <w:style w:type="paragraph" w:styleId="Rvision">
    <w:name w:val="Revision"/>
    <w:hidden/>
    <w:uiPriority w:val="99"/>
    <w:semiHidden/>
    <w:rsid w:val="001061DA"/>
    <w:pPr>
      <w:spacing w:after="0" w:line="240" w:lineRule="auto"/>
    </w:pPr>
  </w:style>
  <w:style w:type="paragraph" w:styleId="Paragraphedeliste">
    <w:name w:val="List Paragraph"/>
    <w:basedOn w:val="Normal"/>
    <w:uiPriority w:val="34"/>
    <w:qFormat/>
    <w:rsid w:val="009E3A80"/>
    <w:pPr>
      <w:ind w:left="720"/>
      <w:contextualSpacing/>
    </w:pPr>
  </w:style>
  <w:style w:type="paragraph" w:styleId="En-tte">
    <w:name w:val="header"/>
    <w:basedOn w:val="Normal"/>
    <w:link w:val="En-tteCar"/>
    <w:uiPriority w:val="99"/>
    <w:unhideWhenUsed/>
    <w:rsid w:val="000A6C70"/>
    <w:pPr>
      <w:tabs>
        <w:tab w:val="center" w:pos="4536"/>
        <w:tab w:val="right" w:pos="9072"/>
      </w:tabs>
      <w:spacing w:after="0" w:line="240" w:lineRule="auto"/>
    </w:pPr>
  </w:style>
  <w:style w:type="character" w:customStyle="1" w:styleId="En-tteCar">
    <w:name w:val="En-tête Car"/>
    <w:basedOn w:val="Policepardfaut"/>
    <w:link w:val="En-tte"/>
    <w:uiPriority w:val="99"/>
    <w:rsid w:val="000A6C70"/>
  </w:style>
  <w:style w:type="paragraph" w:styleId="Pieddepage">
    <w:name w:val="footer"/>
    <w:basedOn w:val="Normal"/>
    <w:link w:val="PieddepageCar"/>
    <w:uiPriority w:val="99"/>
    <w:unhideWhenUsed/>
    <w:rsid w:val="000A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25.caaconference.org/call-for-pap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1/2020.08.20.2591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1/2023.09.15.5579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1016/0092-8240(95)00329-"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A30F-6BCE-4FB5-AB1C-CF13EE8D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879</Words>
  <Characters>4839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Vuillien</dc:creator>
  <cp:keywords/>
  <dc:description/>
  <cp:lastModifiedBy>Manon Vuillien</cp:lastModifiedBy>
  <cp:revision>19</cp:revision>
  <cp:lastPrinted>2024-10-04T06:40:00Z</cp:lastPrinted>
  <dcterms:created xsi:type="dcterms:W3CDTF">2024-09-26T13:12:00Z</dcterms:created>
  <dcterms:modified xsi:type="dcterms:W3CDTF">2024-10-29T14:44:00Z</dcterms:modified>
</cp:coreProperties>
</file>